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B8" w:rsidRDefault="00FA50B8">
      <w:pPr>
        <w:pStyle w:val="Rientrocorpodeltesto"/>
        <w:ind w:left="5664"/>
        <w:rPr>
          <w:sz w:val="28"/>
          <w:szCs w:val="28"/>
        </w:rPr>
      </w:pPr>
    </w:p>
    <w:p w:rsidR="00FA50B8" w:rsidRDefault="009D36EC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 xml:space="preserve">Allegato 3: </w:t>
      </w:r>
      <w:r>
        <w:rPr>
          <w:b/>
          <w:bCs/>
          <w:u w:val="single"/>
        </w:rPr>
        <w:t>PROGETTO DI TIROCINIO PRATICO VALUTATIVO</w:t>
      </w:r>
    </w:p>
    <w:p w:rsidR="00FA50B8" w:rsidRDefault="009D36EC">
      <w:pPr>
        <w:pStyle w:val="Corpodeltesto3"/>
        <w:rPr>
          <w:sz w:val="20"/>
          <w:szCs w:val="20"/>
        </w:rPr>
      </w:pPr>
      <w:r>
        <w:t>(una copia per ciascun settore di intervento o sede operativa)</w:t>
      </w:r>
    </w:p>
    <w:p w:rsidR="00FA50B8" w:rsidRDefault="00FA50B8">
      <w:pPr>
        <w:jc w:val="center"/>
        <w:rPr>
          <w:b/>
          <w:bCs/>
          <w:sz w:val="20"/>
          <w:szCs w:val="20"/>
          <w:u w:val="single"/>
        </w:rPr>
      </w:pPr>
    </w:p>
    <w:p w:rsidR="00FA50B8" w:rsidRDefault="00FA50B8">
      <w:pPr>
        <w:jc w:val="center"/>
        <w:rPr>
          <w:b/>
          <w:bCs/>
          <w:u w:val="single"/>
        </w:rPr>
      </w:pP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OBIETTIVI GENERALI</w:t>
      </w: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Secondo l</w:t>
      </w:r>
      <w:r>
        <w:rPr>
          <w:rFonts w:ascii="Times New Roman" w:hAnsi="Times New Roman"/>
          <w:u w:color="000000"/>
        </w:rPr>
        <w:t>’</w:t>
      </w:r>
      <w:r>
        <w:rPr>
          <w:rFonts w:ascii="Times New Roman" w:hAnsi="Times New Roman"/>
          <w:u w:color="000000"/>
        </w:rPr>
        <w:t xml:space="preserve">art. 2, c.10 del Decreto Interministeriale n. 654/2022 il TPV deve rendere possibile, o almeno facilitare, il conseguimento delle competenze finalizzate: </w:t>
      </w:r>
    </w:p>
    <w:p w:rsidR="00FA50B8" w:rsidRDefault="009D36E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valutazione del caso;</w:t>
      </w:r>
    </w:p>
    <w:p w:rsidR="00FA50B8" w:rsidRDefault="009D36E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</w:t>
      </w:r>
      <w:r>
        <w:rPr>
          <w:rFonts w:ascii="Times New Roman" w:hAnsi="Times New Roman"/>
          <w:u w:color="000000"/>
        </w:rPr>
        <w:t>’</w:t>
      </w:r>
      <w:r>
        <w:rPr>
          <w:rFonts w:ascii="Times New Roman" w:hAnsi="Times New Roman"/>
          <w:u w:color="000000"/>
        </w:rPr>
        <w:t>uso appropriato degli strumenti e delle tecniche psicologiche per la r</w:t>
      </w:r>
      <w:r>
        <w:rPr>
          <w:rFonts w:ascii="Times New Roman" w:hAnsi="Times New Roman"/>
          <w:u w:color="000000"/>
        </w:rPr>
        <w:t>accolta di informazioni per effettuare un</w:t>
      </w:r>
      <w:r>
        <w:rPr>
          <w:rFonts w:ascii="Times New Roman" w:hAnsi="Times New Roman"/>
          <w:u w:color="000000"/>
        </w:rPr>
        <w:t>’</w:t>
      </w:r>
      <w:r>
        <w:rPr>
          <w:rFonts w:ascii="Times New Roman" w:hAnsi="Times New Roman"/>
          <w:u w:color="000000"/>
        </w:rPr>
        <w:t>analisi del caso e del contesto;</w:t>
      </w:r>
    </w:p>
    <w:p w:rsidR="00FA50B8" w:rsidRDefault="009D36E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predisposizione di un intervento professionale teoricamente fondato e basato sulle evidenze;</w:t>
      </w:r>
    </w:p>
    <w:p w:rsidR="00FA50B8" w:rsidRDefault="009D36E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valutazione di processo e di esito dell</w:t>
      </w:r>
      <w:r>
        <w:rPr>
          <w:rFonts w:ascii="Times New Roman" w:hAnsi="Times New Roman"/>
          <w:u w:color="000000"/>
        </w:rPr>
        <w:t>’</w:t>
      </w:r>
      <w:r>
        <w:rPr>
          <w:rFonts w:ascii="Times New Roman" w:hAnsi="Times New Roman"/>
          <w:u w:color="000000"/>
        </w:rPr>
        <w:t>intervento;</w:t>
      </w:r>
    </w:p>
    <w:p w:rsidR="00FA50B8" w:rsidRDefault="009D36E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redazione di un repor</w:t>
      </w:r>
      <w:r>
        <w:rPr>
          <w:rFonts w:ascii="Times New Roman" w:hAnsi="Times New Roman"/>
          <w:u w:color="000000"/>
        </w:rPr>
        <w:t>t;</w:t>
      </w:r>
    </w:p>
    <w:p w:rsidR="00FA50B8" w:rsidRDefault="009D36E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restituzione a paziente/cliente/utente/istituzione/organizzazione;</w:t>
      </w:r>
    </w:p>
    <w:p w:rsidR="00FA50B8" w:rsidRDefault="009D36E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allo stabilire adeguate relazioni con pazienti/clienti/utenti/istituzioni/organizzazioni;</w:t>
      </w:r>
    </w:p>
    <w:p w:rsidR="00FA50B8" w:rsidRDefault="009D36E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allo stabilire adeguate relazioni con i colleghi; </w:t>
      </w:r>
    </w:p>
    <w:p w:rsidR="00FA50B8" w:rsidRDefault="009D36E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comprensione dei profili giuridici/</w:t>
      </w:r>
      <w:r>
        <w:rPr>
          <w:rFonts w:ascii="Times New Roman" w:hAnsi="Times New Roman"/>
          <w:u w:color="000000"/>
        </w:rPr>
        <w:t>etico/deontologici della professione, nonch</w:t>
      </w:r>
      <w:r>
        <w:rPr>
          <w:rFonts w:ascii="Times New Roman" w:hAnsi="Times New Roman"/>
          <w:u w:color="000000"/>
        </w:rPr>
        <w:t xml:space="preserve">é </w:t>
      </w:r>
      <w:r>
        <w:rPr>
          <w:rFonts w:ascii="Times New Roman" w:hAnsi="Times New Roman"/>
          <w:u w:color="000000"/>
        </w:rPr>
        <w:t>dei loro possibili conflitti.</w:t>
      </w:r>
    </w:p>
    <w:p w:rsidR="00FA50B8" w:rsidRDefault="00FA50B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FA50B8" w:rsidRDefault="00FA50B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OBIETTIVI FORMATIVI SPECIFICI</w:t>
      </w:r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b/>
          <w:bCs/>
          <w:u w:color="000000"/>
        </w:rPr>
        <w:t>/ COMPETENZE SPECIFICHE ATTESE</w:t>
      </w: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(cosa il tirocinante apprender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durante il periodo di TPV svolto nella struttura)</w:t>
      </w:r>
    </w:p>
    <w:p w:rsidR="00FA50B8" w:rsidRDefault="009D36EC">
      <w:pPr>
        <w:jc w:val="both"/>
      </w:pPr>
      <w:r>
        <w:t>________________________________________________________________________________</w:t>
      </w:r>
    </w:p>
    <w:p w:rsidR="00FA50B8" w:rsidRDefault="009D36EC">
      <w:pPr>
        <w:jc w:val="both"/>
      </w:pPr>
      <w:r>
        <w:t>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</w:t>
      </w:r>
    </w:p>
    <w:p w:rsidR="00FA50B8" w:rsidRDefault="00FA50B8">
      <w:pPr>
        <w:jc w:val="both"/>
        <w:rPr>
          <w:b/>
          <w:bCs/>
        </w:rPr>
      </w:pPr>
    </w:p>
    <w:p w:rsidR="00FA50B8" w:rsidRDefault="00FA50B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PRINCIPALI ATTIVIT</w:t>
      </w:r>
      <w:r>
        <w:rPr>
          <w:rFonts w:ascii="Times New Roman" w:hAnsi="Times New Roman"/>
          <w:b/>
          <w:bCs/>
          <w:u w:color="000000"/>
        </w:rPr>
        <w:t>À</w:t>
      </w:r>
      <w:r>
        <w:rPr>
          <w:rFonts w:ascii="Times New Roman" w:hAnsi="Times New Roman"/>
          <w:u w:color="000000"/>
        </w:rPr>
        <w:t xml:space="preserve"> </w:t>
      </w: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(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far riferimento ai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“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Contenuti generali da inserire nei progetti di tirocinio professionalizzante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”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di cui all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’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Allegato 2 delle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“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Linee di indirizzo sui tirocini professionalizzanti nella LM-51 e sulla loro valutazione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”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)</w:t>
      </w: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</w:t>
      </w:r>
      <w:r>
        <w:rPr>
          <w:rFonts w:ascii="Times New Roman" w:hAnsi="Times New Roman"/>
          <w:u w:color="000000"/>
        </w:rPr>
        <w:t>______________________</w:t>
      </w: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0B8" w:rsidRDefault="00FA50B8">
      <w:pPr>
        <w:jc w:val="both"/>
        <w:rPr>
          <w:b/>
          <w:bCs/>
        </w:rPr>
      </w:pPr>
    </w:p>
    <w:p w:rsidR="00FA50B8" w:rsidRDefault="00FA50B8">
      <w:pPr>
        <w:jc w:val="both"/>
        <w:rPr>
          <w:b/>
          <w:bCs/>
        </w:rPr>
      </w:pPr>
    </w:p>
    <w:p w:rsidR="00FA50B8" w:rsidRDefault="009D36EC">
      <w:pPr>
        <w:jc w:val="both"/>
        <w:rPr>
          <w:b/>
          <w:bCs/>
        </w:rPr>
      </w:pPr>
      <w:r>
        <w:rPr>
          <w:b/>
          <w:bCs/>
        </w:rPr>
        <w:t>ATTIVITÀ DI GRUPPO O M</w:t>
      </w:r>
      <w:r>
        <w:rPr>
          <w:b/>
          <w:bCs/>
        </w:rPr>
        <w:t>OMENTI FORMATIVI</w:t>
      </w:r>
    </w:p>
    <w:p w:rsidR="00FA50B8" w:rsidRDefault="009D36E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Laddove le dimensioni dell’Ente/Azienda siano tali da accogliere un numero rilevante di tirocinanti si possono prevedere anche gruppi di discussione e rielaborazione della pratica del tirocinio, attivati su precisa responsabilità del tutor</w:t>
      </w:r>
      <w:r>
        <w:rPr>
          <w:i/>
          <w:iCs/>
          <w:sz w:val="20"/>
          <w:szCs w:val="20"/>
        </w:rPr>
        <w:t>, fermo restando la individualizzazione della supervisione e della valutazione. I gruppi potranno essere condotti da uno psicologo diverso dal tutor (interno o esterno alla struttura), ma avente gli stessi requisiti del tutor, individuato dall’Ente/Azienda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lastRenderedPageBreak/>
        <w:t>ospitante. Queste attività potranno essere integrate da momenti formativi, rivolti a tutti i tirocinanti dell’Ente/Azienda, che abbiano per oggetto tematiche teoriche, metodologiche, deontologiche di carattere generale. Tali momenti formativi potranno ess</w:t>
      </w:r>
      <w:r>
        <w:rPr>
          <w:i/>
          <w:iCs/>
          <w:sz w:val="20"/>
          <w:szCs w:val="20"/>
        </w:rPr>
        <w:t>ere condotti da uno psicologo avente gli stessi requisiti del tutor, interno od esterno alla struttura. L’eventuale inserimento del singolo tirocinante in questo tipo di attività (gruppi e momenti formativi) deve essere esplicitamente indicata nel progetto</w:t>
      </w:r>
      <w:r>
        <w:rPr>
          <w:i/>
          <w:iCs/>
          <w:sz w:val="20"/>
          <w:szCs w:val="20"/>
        </w:rPr>
        <w:t xml:space="preserve"> formativo individuale.</w:t>
      </w:r>
    </w:p>
    <w:p w:rsidR="00FA50B8" w:rsidRDefault="00FA50B8">
      <w:pPr>
        <w:jc w:val="both"/>
        <w:rPr>
          <w:i/>
          <w:iCs/>
          <w:sz w:val="22"/>
          <w:szCs w:val="22"/>
        </w:rPr>
      </w:pPr>
    </w:p>
    <w:p w:rsidR="00FA50B8" w:rsidRDefault="009D36E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INDICARE LA POSSIBILITÀ/INTENZIONE DI ORGANIZZAZIONE DI GRUPPI DI DISCUSSIONE E RIELABORAZIONE DELLA PRATICA DEL TIROCINIO, DESCRIVENDONE L’ORGANIZZAZIONE E INDICANDO SE SARANNO CONDOTTI DA TUTOR INTERNI O ESTERNI ALLA STRUTTURA</w:t>
      </w:r>
    </w:p>
    <w:p w:rsidR="00FA50B8" w:rsidRDefault="00FA50B8">
      <w:pPr>
        <w:jc w:val="both"/>
        <w:rPr>
          <w:sz w:val="22"/>
          <w:szCs w:val="22"/>
        </w:rPr>
      </w:pP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FA50B8" w:rsidRDefault="00FA50B8">
      <w:pPr>
        <w:jc w:val="both"/>
        <w:rPr>
          <w:sz w:val="22"/>
          <w:szCs w:val="22"/>
        </w:rPr>
      </w:pPr>
    </w:p>
    <w:p w:rsidR="00FA50B8" w:rsidRDefault="00FA50B8">
      <w:pPr>
        <w:jc w:val="both"/>
        <w:rPr>
          <w:sz w:val="22"/>
          <w:szCs w:val="22"/>
        </w:rPr>
      </w:pPr>
    </w:p>
    <w:p w:rsidR="00FA50B8" w:rsidRDefault="00FA50B8">
      <w:pPr>
        <w:jc w:val="both"/>
        <w:rPr>
          <w:sz w:val="22"/>
          <w:szCs w:val="22"/>
        </w:rPr>
      </w:pPr>
    </w:p>
    <w:p w:rsidR="00FA50B8" w:rsidRDefault="00FA50B8">
      <w:pPr>
        <w:jc w:val="both"/>
        <w:rPr>
          <w:sz w:val="22"/>
          <w:szCs w:val="22"/>
        </w:rPr>
      </w:pPr>
    </w:p>
    <w:p w:rsidR="00FA50B8" w:rsidRDefault="009D36E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INDICARE LA POSSIBILITÀ/INTENZIONE DI ORGAN</w:t>
      </w:r>
      <w:r>
        <w:rPr>
          <w:sz w:val="22"/>
          <w:szCs w:val="22"/>
          <w:u w:val="single"/>
        </w:rPr>
        <w:t>IZZAZIONE MOMENTI FORMATIVI, INDICANDONE LE TEMATICHE, DESCRIVENDONE L’ORGANIZZAZIONE E SEGNALANDO SE SARANNO CONDOTTI DA TUTOR INTERNI O ESTERNI ALLA STRUTTURA</w:t>
      </w:r>
    </w:p>
    <w:p w:rsidR="00FA50B8" w:rsidRDefault="00FA50B8">
      <w:pPr>
        <w:jc w:val="both"/>
        <w:rPr>
          <w:sz w:val="22"/>
          <w:szCs w:val="22"/>
          <w:u w:val="single"/>
        </w:rPr>
      </w:pP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</w:t>
      </w:r>
    </w:p>
    <w:p w:rsidR="00FA50B8" w:rsidRDefault="00FA50B8">
      <w:pPr>
        <w:jc w:val="both"/>
        <w:rPr>
          <w:b/>
          <w:bCs/>
        </w:rPr>
      </w:pPr>
    </w:p>
    <w:p w:rsidR="00FA50B8" w:rsidRDefault="00FA50B8">
      <w:pPr>
        <w:pStyle w:val="Didefault"/>
        <w:keepNext/>
        <w:spacing w:before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color="000000"/>
        </w:rPr>
      </w:pPr>
    </w:p>
    <w:p w:rsidR="00FA50B8" w:rsidRDefault="009D36EC">
      <w:pPr>
        <w:pStyle w:val="Didefault"/>
        <w:keepNext/>
        <w:spacing w:before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FASI E TEMPI PREVISTI PER LO SVOLGIMENTO DELLE ATTIVIT</w:t>
      </w:r>
      <w:r>
        <w:rPr>
          <w:rFonts w:ascii="Times New Roman" w:hAnsi="Times New Roman"/>
          <w:b/>
          <w:bCs/>
          <w:u w:color="000000"/>
        </w:rPr>
        <w:t>À</w:t>
      </w:r>
    </w:p>
    <w:p w:rsidR="00FA50B8" w:rsidRDefault="009D36EC">
      <w:pPr>
        <w:pStyle w:val="Didefault"/>
        <w:spacing w:before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Indicare i giorni della settimana e gli orari in cui il tirocinante frequenter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la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sede del TPV e sar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impegnato nelle attivit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indicate in precedenza</w:t>
      </w: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</w:t>
      </w:r>
    </w:p>
    <w:p w:rsidR="00FA50B8" w:rsidRDefault="00FA50B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</w:p>
    <w:p w:rsidR="00FA50B8" w:rsidRDefault="009D36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Si ricorda che non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è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possibile superare le 8 ore giornaliere e le 40 ore settimanali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; per un a proficua esperienza di TPV si consiglia comunque di non superare le 6 ore al giorno e le 30 ore a settimana</w:t>
      </w:r>
    </w:p>
    <w:p w:rsidR="00FA50B8" w:rsidRDefault="00FA50B8">
      <w:pPr>
        <w:jc w:val="both"/>
      </w:pPr>
    </w:p>
    <w:p w:rsidR="00FA50B8" w:rsidRDefault="00FA50B8">
      <w:pPr>
        <w:jc w:val="both"/>
      </w:pPr>
    </w:p>
    <w:p w:rsidR="00FA50B8" w:rsidRDefault="009D36EC">
      <w:pPr>
        <w:jc w:val="both"/>
      </w:pPr>
      <w:r>
        <w:rPr>
          <w:rFonts w:ascii="Arial Unicode MS" w:hAnsi="Arial Unicode MS"/>
        </w:rPr>
        <w:br w:type="page"/>
      </w:r>
    </w:p>
    <w:p w:rsidR="00FA50B8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20" w:line="20" w:lineRule="atLeast"/>
        <w:jc w:val="both"/>
        <w:rPr>
          <w:rFonts w:ascii="Times New Roman" w:eastAsia="Times New Roman" w:hAnsi="Times New Roman" w:cs="Times New Roman"/>
          <w:color w:val="004D8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4D8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Tratto dalle </w:t>
      </w:r>
      <w:r>
        <w:rPr>
          <w:rFonts w:ascii="Times Roman" w:hAnsi="Times Roman"/>
          <w:i/>
          <w:iCs/>
          <w:color w:val="004D8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Roman" w:hAnsi="Times Roman"/>
          <w:i/>
          <w:iCs/>
          <w:color w:val="004D8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Linee di indirizzo sui tirocini professionalizzanti nella LM-51 e sulla loro valutazio</w:t>
      </w:r>
      <w:r>
        <w:rPr>
          <w:rFonts w:ascii="Times Roman" w:hAnsi="Times Roman"/>
          <w:i/>
          <w:iCs/>
          <w:color w:val="004D8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</w:t>
      </w:r>
      <w:r>
        <w:rPr>
          <w:rFonts w:ascii="Times Roman" w:hAnsi="Times Roman"/>
          <w:i/>
          <w:iCs/>
          <w:color w:val="004D8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>
        <w:rPr>
          <w:rFonts w:ascii="Times Roman" w:hAnsi="Times Roman"/>
          <w:color w:val="004D8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approvate dal Tavolo Tecnico Ordine-U</w:t>
      </w:r>
      <w:r>
        <w:rPr>
          <w:rFonts w:ascii="Times Roman" w:hAnsi="Times Roman"/>
          <w:color w:val="004D8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niversit</w:t>
      </w:r>
      <w:r>
        <w:rPr>
          <w:rFonts w:ascii="Times Roman" w:hAnsi="Times Roman"/>
          <w:color w:val="004D8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Roman" w:hAnsi="Times Roman"/>
          <w:color w:val="004D8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data 24 ottobre 2022 e ratificate </w:t>
      </w:r>
      <w:r>
        <w:rPr>
          <w:rFonts w:ascii="Times Roman" w:hAnsi="Times Roman"/>
          <w:color w:val="004D8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dalla Conferenza Psicologia Accademica (CPA) e dal CNOP</w:t>
      </w:r>
    </w:p>
    <w:p w:rsidR="00FA50B8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40" w:line="2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ALLEGATO 1 - RACCOMA</w:t>
      </w:r>
      <w:r>
        <w:rPr>
          <w:rFonts w:ascii="Times New Roman" w:hAnsi="Times New Roman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NDAZIONI PER GLI ASPETTI DEONTOLOGICI PER I TUTOR E I PRATICANTI DEI TIROCINI PROFESSIONALIZZANTI </w:t>
      </w:r>
    </w:p>
    <w:p w:rsidR="00FA50B8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20" w:lineRule="atLeast"/>
        <w:jc w:val="both"/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tutor dovr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anno essere appositamente formati e su richiesta potranno essere inseriti nell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Elenco Nazionale dei supervisori accr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editati, stilato secondo i parametri previsti dall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art. 5, ovvero in una short list aperta, pubblica e aggiornata pe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riodicamente. Essi potranno essere coinvolti in attivit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didattiche da svolgere in presenza e a distanza, tramite pe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rcorsi formativi in alternanza con 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attivit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à professionale.</w:t>
      </w:r>
    </w:p>
    <w:p w:rsidR="009D36EC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0B8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40" w:line="2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Indicazioni deontologich</w:t>
      </w:r>
      <w:r>
        <w:rPr>
          <w:rFonts w:ascii="Times New Roman" w:hAnsi="Times New Roman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per il tutor </w:t>
      </w:r>
    </w:p>
    <w:p w:rsidR="00FA50B8" w:rsidRDefault="009D36EC" w:rsidP="009D36EC">
      <w:pPr>
        <w:pStyle w:val="Corpo"/>
        <w:numPr>
          <w:ilvl w:val="0"/>
          <w:numId w:val="4"/>
        </w:numPr>
        <w:spacing w:after="40" w:line="20" w:lineRule="atLeast"/>
        <w:ind w:left="170" w:hanging="170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tutor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responsabile dell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acquisizione e della valutazione della competenza professionale acquisita dal tirocinante nello specifico contesto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professionale. Le competenze del tirocinante sono riferibili alle attivit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individuate dall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art. 1 della Legge 56/89 e sono distinte in competenze primarie e abilitanti. </w:t>
      </w:r>
    </w:p>
    <w:p w:rsidR="00FA50B8" w:rsidRDefault="009D36EC" w:rsidP="009D36EC">
      <w:pPr>
        <w:pStyle w:val="Corpo"/>
        <w:numPr>
          <w:ilvl w:val="0"/>
          <w:numId w:val="4"/>
        </w:numPr>
        <w:spacing w:after="40" w:line="20" w:lineRule="atLeast"/>
        <w:ind w:left="170" w:hanging="170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tutor contribuisce allo sviluppo delle discipline psicologiche e si impegna a comunicare i progressi delle sue conoscenze e delle sue tecniche ai futuri colleghi (art. 34 C.D.). La sua attivit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è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orientata a fornire al tirocinante un adeguato livello di conoscenze e abilit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promuovendo sia la formazione di competenze iniziali sia la consapevolezza della responsabilit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sociale degli atti derivanti dall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esercizio professionale (art. 3 C.D). </w:t>
      </w:r>
    </w:p>
    <w:p w:rsidR="00FA50B8" w:rsidRDefault="009D36EC" w:rsidP="009D36EC">
      <w:pPr>
        <w:pStyle w:val="Corpo"/>
        <w:numPr>
          <w:ilvl w:val="0"/>
          <w:numId w:val="4"/>
        </w:numPr>
        <w:spacing w:after="40" w:line="20" w:lineRule="atLeast"/>
        <w:ind w:left="170" w:hanging="170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tutor stimola nei tirocinanti 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interesse per i principi deontologici anche mostrando come questi ispirino la sua condotta professionale (art. 20 C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.D.). </w:t>
      </w:r>
    </w:p>
    <w:p w:rsidR="00FA50B8" w:rsidRDefault="009D36EC" w:rsidP="009D36EC">
      <w:pPr>
        <w:pStyle w:val="Corpo"/>
        <w:numPr>
          <w:ilvl w:val="0"/>
          <w:numId w:val="4"/>
        </w:numPr>
        <w:spacing w:after="40" w:line="20" w:lineRule="atLeast"/>
        <w:ind w:left="170" w:hanging="170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tutor gestisce il rapporto formativo con il tirocinante salvaguardando la propria autonomia professionale nella scelta e nell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applicazione dei metodi, delle tecniche e degli strumenti psicologici. In nessun caso il tutor delega ad altri psicologi o a professionisti di altre discipline la gest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ione della formazione e la scelta delle attivit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pratiche del tirocinante (art. 6 C.D.) </w:t>
      </w:r>
    </w:p>
    <w:p w:rsidR="00FA50B8" w:rsidRDefault="009D36EC" w:rsidP="009D36EC">
      <w:pPr>
        <w:pStyle w:val="Corpo"/>
        <w:numPr>
          <w:ilvl w:val="0"/>
          <w:numId w:val="4"/>
        </w:numPr>
        <w:spacing w:after="40" w:line="20" w:lineRule="atLeast"/>
        <w:ind w:left="170" w:hanging="170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tutor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responsabile dell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operato del tirocinante e ha il vincolo di tutelare il destinatario dell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intervento (art. 4 C.D.), anche evitando qualsiasi fraintendimento in merito al ruolo e alle funzioni del tirocinan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 (art. 39 C.D.). </w:t>
      </w:r>
    </w:p>
    <w:p w:rsidR="00FA50B8" w:rsidRDefault="009D36EC" w:rsidP="009D36EC">
      <w:pPr>
        <w:pStyle w:val="Corpo"/>
        <w:numPr>
          <w:ilvl w:val="0"/>
          <w:numId w:val="4"/>
        </w:numPr>
        <w:spacing w:after="40" w:line="20" w:lineRule="atLeast"/>
        <w:ind w:left="170" w:hanging="170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tutor facilita 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apprend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imento del tirocinante svolgendo personalmente in sua presenza le attivit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che costituiscono 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oggetto della professione (art. 7 C.D.). Successivamente, tali attivit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possono essere svolte in forma congiunta o delegate al tirocinante, in funzione del livello di competenza da questi maturato nel corso del tirocinio. In fase di valutazione il tutor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tenuto a rispettare esclusivamente i criteri della specifica competenza e preparazione (art. 19 C.D.) </w:t>
      </w:r>
    </w:p>
    <w:p w:rsidR="00FA50B8" w:rsidRDefault="009D36EC" w:rsidP="009D36EC">
      <w:pPr>
        <w:pStyle w:val="Corpo"/>
        <w:numPr>
          <w:ilvl w:val="0"/>
          <w:numId w:val="4"/>
        </w:numPr>
        <w:spacing w:after="40" w:line="20" w:lineRule="atLeast"/>
        <w:ind w:left="170" w:hanging="170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tutor favorisce ogni occasione di confronto diretto con il tirocinante per fugare dubbi o perplessit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merito alle ragioni dell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intervento, alle metodologie impiegate e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ai loro riferimenti scientifici (art. 5 C.D.). </w:t>
      </w:r>
    </w:p>
    <w:p w:rsidR="00FA50B8" w:rsidRDefault="009D36EC" w:rsidP="009D36EC">
      <w:pPr>
        <w:pStyle w:val="Corpo"/>
        <w:numPr>
          <w:ilvl w:val="0"/>
          <w:numId w:val="4"/>
        </w:numPr>
        <w:spacing w:after="40" w:line="20" w:lineRule="atLeast"/>
        <w:ind w:left="170" w:hanging="170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tutor tutela i tirocinanti insegnando loro 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uso di strumenti e tecniche appartenenti alla professione di psicologo e fondati su documentata evidenza scientifica. Il tutor guida il tirocinante a riconoscere i limiti della propria competenza e a utiliz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zare solo gli strumenti teorico-pratici acquisiti che attengono agli atti tipici della professione psicologica e si astiene dal formare nelle aree di competenza che richiedono il livello specializzazione in psicoterapia. (art. 5 C.D.). </w:t>
      </w:r>
    </w:p>
    <w:p w:rsidR="009D36EC" w:rsidRDefault="009D36EC" w:rsidP="009D36EC">
      <w:pPr>
        <w:pStyle w:val="Corpo"/>
        <w:numPr>
          <w:ilvl w:val="0"/>
          <w:numId w:val="4"/>
        </w:numPr>
        <w:spacing w:after="40" w:line="20" w:lineRule="atLeast"/>
        <w:ind w:left="170" w:hanging="170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tutor si attiene ai principi di correttezza e lealt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ed evita c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ommenti pubblici sul tirocinante, il suo livello di formazione e competenza e i risultati che ha conseguito (art. 36 C.D.). </w:t>
      </w:r>
    </w:p>
    <w:p w:rsidR="00FA50B8" w:rsidRPr="009D36EC" w:rsidRDefault="009D36EC" w:rsidP="009D36EC">
      <w:pPr>
        <w:pStyle w:val="Corpo"/>
        <w:numPr>
          <w:ilvl w:val="0"/>
          <w:numId w:val="4"/>
        </w:numPr>
        <w:spacing w:after="40" w:line="20" w:lineRule="atLeast"/>
        <w:ind w:left="170" w:hanging="170"/>
        <w:jc w:val="both"/>
        <w:rPr>
          <w:rFonts w:ascii="Times New Roman" w:hAnsi="Times New Roman"/>
          <w:sz w:val="20"/>
          <w:szCs w:val="20"/>
          <w:u w:color="000000"/>
        </w:rPr>
      </w:pPr>
      <w:bookmarkStart w:id="0" w:name="_GoBack"/>
      <w:bookmarkEnd w:id="0"/>
      <w:r w:rsidRPr="009D36EC"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tutor aggiorna le proprie competenze sul tutorato anche tra</w:t>
      </w:r>
      <w:r w:rsidRPr="009D36EC"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mite la frequenza di appositi corsi di formazione e aggiornamento, organizzati dall</w:t>
      </w:r>
      <w:r w:rsidRPr="009D36EC"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9D36EC"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Ordine degli Psicologi in collab</w:t>
      </w:r>
      <w:r w:rsidRPr="009D36EC"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orazione, con l</w:t>
      </w:r>
      <w:r w:rsidRPr="009D36EC"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9D36EC"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Universit</w:t>
      </w:r>
      <w:r w:rsidRPr="009D36EC"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 w:rsidRPr="009D36EC"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altre agenzie formative (art. 5 C.D.).</w:t>
      </w:r>
    </w:p>
    <w:p w:rsidR="009D36EC" w:rsidRPr="009D36EC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40" w:line="20" w:lineRule="atLeast"/>
        <w:jc w:val="both"/>
        <w:rPr>
          <w:rFonts w:ascii="Times New Roman" w:hAnsi="Times New Roman"/>
          <w:sz w:val="20"/>
          <w:szCs w:val="20"/>
          <w:u w:color="000000"/>
        </w:rPr>
      </w:pPr>
    </w:p>
    <w:p w:rsidR="00FA50B8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40" w:line="2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Compiti del tirocin</w:t>
      </w:r>
      <w:r>
        <w:rPr>
          <w:rFonts w:ascii="Times New Roman" w:hAnsi="Times New Roman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ante </w:t>
      </w:r>
    </w:p>
    <w:p w:rsidR="00FA50B8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4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tirocinante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tenuto a concordare con il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Tutor assegnatogli il progetto individualizzato di tirocinio, a rispettare le norme previste dalla convenzione, a predisporre la documentazione delle attivit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svolte, a redigere un elaborato conclusivo scritto e - ove previste - a compilare le schede di valutazione finale.</w:t>
      </w:r>
    </w:p>
    <w:p w:rsidR="00FA50B8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4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tirocinante si impegna a </w:t>
      </w:r>
    </w:p>
    <w:p w:rsidR="00FA50B8" w:rsidRDefault="009D36EC" w:rsidP="009D36EC">
      <w:pPr>
        <w:pStyle w:val="Corpo"/>
        <w:numPr>
          <w:ilvl w:val="1"/>
          <w:numId w:val="6"/>
        </w:numPr>
        <w:spacing w:after="20" w:line="20" w:lineRule="atLeast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svolgere le attivit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previste dal progetto formativo;</w:t>
      </w:r>
    </w:p>
    <w:p w:rsidR="00FA50B8" w:rsidRDefault="009D36EC" w:rsidP="009D36EC">
      <w:pPr>
        <w:pStyle w:val="Corpo"/>
        <w:numPr>
          <w:ilvl w:val="1"/>
          <w:numId w:val="6"/>
        </w:numPr>
        <w:spacing w:after="20" w:line="20" w:lineRule="atLeast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seguire le indicazioni dei tutor e fare riferimento ad essi per qualsiasi esigenza di tipo organizzativo o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 altre evenienze;</w:t>
      </w:r>
    </w:p>
    <w:p w:rsidR="00FA50B8" w:rsidRDefault="009D36EC" w:rsidP="009D36EC">
      <w:pPr>
        <w:pStyle w:val="Corpo"/>
        <w:numPr>
          <w:ilvl w:val="1"/>
          <w:numId w:val="6"/>
        </w:numPr>
        <w:spacing w:after="20" w:line="20" w:lineRule="atLeast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rispettare gli obblighi di riservatezza e a non rivelare notizie o informazioni relative agli utenti, gli operatori e la struttura ospitante, apprese durante e dopo lo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svolgimento del tirocinio;</w:t>
      </w:r>
    </w:p>
    <w:p w:rsidR="00FA50B8" w:rsidRDefault="009D36EC" w:rsidP="009D36EC">
      <w:pPr>
        <w:pStyle w:val="Corpo"/>
        <w:numPr>
          <w:ilvl w:val="1"/>
          <w:numId w:val="6"/>
        </w:numPr>
        <w:spacing w:after="20" w:line="20" w:lineRule="atLeast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rispettare i regolamenti delle sedi di tirocinio e le norme di igiene, sicurezza e salute sui luoghi di lavoro. </w:t>
      </w:r>
    </w:p>
    <w:p w:rsidR="00FA50B8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4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 fine di assumere gli atteggiamenti appropriati alla professione il tirocinante avr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compito di approfondire la conoscenza del codice deontologico degli psicologi, uniformando progressivamente il suo comportamento all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insieme delle sue regole e dei principi che lo ispirano. </w:t>
      </w:r>
    </w:p>
    <w:p w:rsidR="00FA50B8" w:rsidRDefault="009D36EC" w:rsidP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20" w:lineRule="atLeast"/>
        <w:jc w:val="both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Al termine del periodo di tirocinio il tirocinante dovr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dimostrare l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acquisizione delle competenze professionali iniziali concordate con il tutor e riportate nel progetto individualizzato di tirocinio, avv</w:t>
      </w:r>
      <w:r>
        <w:rPr>
          <w:rFonts w:ascii="Times New Roman" w:hAnsi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alendosi di un portfolio in cui registra il lavoro svolto, valuta le competenze acquisite e identifica i bisogni di sviluppo professionale. </w:t>
      </w:r>
    </w:p>
    <w:p w:rsidR="00FA50B8" w:rsidRDefault="009D3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60" w:line="264" w:lineRule="auto"/>
      </w:pPr>
      <w:r>
        <w:rPr>
          <w:rFonts w:ascii="Arial Unicode MS" w:hAnsi="Arial Unicode MS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:rsidR="00FA50B8" w:rsidRDefault="009D36EC">
      <w:pPr>
        <w:pStyle w:val="Titolo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 w:line="264" w:lineRule="auto"/>
        <w:jc w:val="both"/>
        <w:rPr>
          <w:rFonts w:eastAsia="Times New Roman" w:cs="Times New Roman"/>
          <w:i/>
          <w:iCs/>
          <w:color w:val="004D80"/>
          <w:u w:color="004D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004D80"/>
          <w:u w:color="004D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[tratto dalle </w:t>
      </w:r>
      <w:r>
        <w:rPr>
          <w:rFonts w:ascii="Times Roman" w:hAnsi="Times Roman"/>
          <w:i/>
          <w:iCs/>
          <w:color w:val="004D80"/>
          <w:u w:color="004D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Roman" w:hAnsi="Times Roman"/>
          <w:i/>
          <w:iCs/>
          <w:color w:val="004D80"/>
          <w:u w:color="004D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Linee di indirizzo sui tirocini professionalizzanti nella LM-51 e sulla loro</w:t>
      </w:r>
      <w:r>
        <w:rPr>
          <w:rFonts w:ascii="Times Roman" w:hAnsi="Times Roman"/>
          <w:i/>
          <w:iCs/>
          <w:color w:val="004D80"/>
          <w:u w:color="004D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valutazione</w:t>
      </w:r>
      <w:r>
        <w:rPr>
          <w:rFonts w:ascii="Times Roman" w:hAnsi="Times Roman"/>
          <w:i/>
          <w:iCs/>
          <w:color w:val="004D80"/>
          <w:u w:color="004D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>
        <w:rPr>
          <w:rFonts w:ascii="Times Roman" w:hAnsi="Times Roman"/>
          <w:color w:val="004D80"/>
          <w:u w:color="004D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approvate dal </w:t>
      </w:r>
      <w:r>
        <w:rPr>
          <w:rFonts w:ascii="Times Roman" w:hAnsi="Times Roman"/>
          <w:color w:val="004D80"/>
          <w:u w:color="004D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Tavolo Tecnico Ordine-Universit</w:t>
      </w:r>
      <w:r>
        <w:rPr>
          <w:rFonts w:ascii="Times Roman" w:hAnsi="Times Roman"/>
          <w:color w:val="004D80"/>
          <w:u w:color="004D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Roman" w:hAnsi="Times Roman"/>
          <w:color w:val="004D80"/>
          <w:u w:color="004D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in data 24 ottobre 2022 e ratificate dalla Conferenza Psicologia Accademica (CPA) e dal Consiglio Nazionale Ordine degli Psicologi (CNOP)]</w:t>
      </w:r>
    </w:p>
    <w:p w:rsidR="00FA50B8" w:rsidRDefault="00FA50B8">
      <w:pPr>
        <w:pStyle w:val="Titolo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 w:line="264" w:lineRule="auto"/>
        <w:rPr>
          <w:i/>
          <w:iCs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0B8" w:rsidRDefault="009D36EC">
      <w:pPr>
        <w:pStyle w:val="Titolo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 w:line="264" w:lineRule="auto"/>
        <w:rPr>
          <w:rFonts w:eastAsia="Times New Roman" w:cs="Times New Roman"/>
          <w:sz w:val="24"/>
          <w:szCs w:val="24"/>
          <w:shd w:val="clear" w:color="auto" w:fill="FFFFFF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4"/>
          <w:szCs w:val="24"/>
          <w:shd w:val="clear" w:color="auto" w:fill="FFFFFF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ALLEGATO 2 </w:t>
      </w:r>
    </w:p>
    <w:p w:rsidR="00FA50B8" w:rsidRDefault="009D36EC">
      <w:pPr>
        <w:pStyle w:val="Titolo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 w:line="264" w:lineRule="auto"/>
        <w:jc w:val="center"/>
        <w:rPr>
          <w:rFonts w:eastAsia="Times New Roman" w:cs="Times New Roman"/>
          <w:sz w:val="24"/>
          <w:szCs w:val="24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4"/>
          <w:szCs w:val="24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CONTENUTI GENERALI DA INSERIRE </w:t>
      </w:r>
    </w:p>
    <w:p w:rsidR="00FA50B8" w:rsidRDefault="009D36EC">
      <w:pPr>
        <w:pStyle w:val="Titolo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 w:line="264" w:lineRule="auto"/>
        <w:jc w:val="center"/>
        <w:rPr>
          <w:rFonts w:eastAsia="Times New Roman" w:cs="Times New Roman"/>
          <w:b/>
          <w:bCs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4"/>
          <w:szCs w:val="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NEI PROGETTI DI </w:t>
      </w:r>
      <w:r>
        <w:rPr>
          <w:b/>
          <w:bCs/>
          <w:sz w:val="24"/>
          <w:szCs w:val="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TIROCINIO PROFESSIONALIZZANTE</w:t>
      </w:r>
      <w:r>
        <w:rPr>
          <w:rFonts w:eastAsia="Times New Roman" w:cs="Times New Roman"/>
          <w:b/>
          <w:bCs/>
          <w:sz w:val="24"/>
          <w:szCs w:val="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b/>
          <w:bCs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(e da integrare con parti specificamente rivolte </w:t>
      </w:r>
      <w:proofErr w:type="spellStart"/>
      <w:r>
        <w:rPr>
          <w:b/>
          <w:bCs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all</w:t>
      </w:r>
      <w:proofErr w:type="spellEnd"/>
      <w:r>
        <w:rPr>
          <w:rFonts w:ascii="Arial Unicode MS" w:hAnsi="Arial Unicode MS"/>
          <w:sz w:val="22"/>
          <w:szCs w:val="22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b/>
          <w:bCs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ambito e alla Struttura dove il tirocinio si svolge)</w:t>
      </w:r>
    </w:p>
    <w:p w:rsidR="00FA50B8" w:rsidRDefault="00FA50B8">
      <w:pPr>
        <w:pStyle w:val="Titolo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 w:line="264" w:lineRule="auto"/>
        <w:jc w:val="center"/>
        <w:rPr>
          <w:sz w:val="24"/>
          <w:szCs w:val="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Diagnosi psicologica mediante l</w:t>
      </w:r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utilizzo di test e di altri strumenti standardizzati per l</w:t>
      </w:r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analisi del comportamento, dei processi cognitivi, delle opinioni e degli atteggiamenti, dei bisogni e delle motivazioni, </w:t>
      </w:r>
      <w:proofErr w:type="spellStart"/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dell</w:t>
      </w:r>
      <w:proofErr w:type="spellEnd"/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interazione sociale, </w:t>
      </w:r>
      <w:proofErr w:type="spellStart"/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dell</w:t>
      </w:r>
      <w:proofErr w:type="spellEnd"/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idoneit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psicologica a specifici compiti e co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ndizioni;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pratica del colloquio clinico e </w:t>
      </w:r>
      <w:proofErr w:type="spellStart"/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dell</w:t>
      </w:r>
      <w:proofErr w:type="spellEnd"/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osservazione contestualizzata a specifici settori;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partecip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azione alla stesura del bilancio di competenze nelle disabilit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nel disagio, </w:t>
      </w:r>
      <w:proofErr w:type="spellStart"/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all</w:t>
      </w:r>
      <w:proofErr w:type="spellEnd"/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analisi delle risorse, dei bisogni e delle aspettative del soggetto, </w:t>
      </w:r>
      <w:proofErr w:type="spellStart"/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nonch</w:t>
      </w:r>
      <w:proofErr w:type="spellEnd"/>
      <w:r>
        <w:rPr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delle richieste e delle risorse </w:t>
      </w:r>
      <w:proofErr w:type="spellStart"/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dell</w:t>
      </w:r>
      <w:proofErr w:type="spellEnd"/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ambiente;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attuazione di interventi per la riabilitazione, rieducazione funzionale e integrazione sociale di soggetti con disabilit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con </w:t>
      </w:r>
      <w:r>
        <w:rPr>
          <w:i/>
          <w:iCs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deficit 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neuropsicologici, con deteriorame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nto cognitivo, con disturbi psichiatrici o con dipendenza da sostanze;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realizzazione di interventi diretti a sostenere la relazione familiare, a ridurre il carico di assistenza, a sviluppare reti di sostegno e di aiuto nelle situazioni di disabilit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interventi </w:t>
      </w:r>
      <w:proofErr w:type="spellStart"/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psico</w:t>
      </w:r>
      <w:proofErr w:type="spellEnd"/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-educativi e nelle attivit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di promozione della salute, di modifica dei comportam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enti a rischio, di inserimento e partecipazione sociale;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realizzazione di progetti formativi diretti a promuovere lo sviluppo delle potenzialit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di crescita individuale e di integrazione sociale, a facilitare i processi di comunicazione, a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migliorare la gestione dello </w:t>
      </w:r>
      <w:r>
        <w:rPr>
          <w:i/>
          <w:iCs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stress 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 la qualit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della vita;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applicazione di protocolli per l</w:t>
      </w:r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orientamento professionale, per l</w:t>
      </w:r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analisi dei bisogni formativi, per la selezione e la valorizzazione delle risorse umane;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applicazione di conoscenze ergonomiche alla progettazione di tecnologie e al miglioramento </w:t>
      </w:r>
      <w:proofErr w:type="spellStart"/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dell</w:t>
      </w:r>
      <w:proofErr w:type="spellEnd"/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interazione fra individui e specifici contesti di attivit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esecuzione di progetti di analisi organizzativa, e di prevenzione e formazione sulle tematiche del rischio e della sicurezza nei contesti lavorativi;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elaborazione di dati per la sintesi psicodiagnostica su temi specifici;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costruzione e/o adattamento allo specifico contesto di strumenti di indagine psicologica; </w:t>
      </w:r>
    </w:p>
    <w:p w:rsidR="00FA50B8" w:rsidRDefault="009D36EC">
      <w:pPr>
        <w:numPr>
          <w:ilvl w:val="0"/>
          <w:numId w:val="7"/>
        </w:numPr>
        <w:spacing w:after="60" w:line="264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attivit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formativa </w:t>
      </w:r>
      <w:proofErr w:type="spellStart"/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nell</w:t>
      </w:r>
      <w:proofErr w:type="spellEnd"/>
      <w:r>
        <w:rPr>
          <w:rFonts w:ascii="Arial Unicode MS" w:hAnsi="Arial Unicode MS"/>
          <w:shd w:val="clear" w:color="auto" w:fill="FFFFFF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ambi</w:t>
      </w:r>
      <w:r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delle specifiche competenze caratterizzanti il settore. </w:t>
      </w:r>
    </w:p>
    <w:sectPr w:rsidR="00FA50B8">
      <w:headerReference w:type="default" r:id="rId7"/>
      <w:footerReference w:type="default" r:id="rId8"/>
      <w:pgSz w:w="11900" w:h="16840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36EC">
      <w:r>
        <w:separator/>
      </w:r>
    </w:p>
  </w:endnote>
  <w:endnote w:type="continuationSeparator" w:id="0">
    <w:p w:rsidR="00000000" w:rsidRDefault="009D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 Roman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B8" w:rsidRDefault="00FA50B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36EC">
      <w:r>
        <w:separator/>
      </w:r>
    </w:p>
  </w:footnote>
  <w:footnote w:type="continuationSeparator" w:id="0">
    <w:p w:rsidR="00000000" w:rsidRDefault="009D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B8" w:rsidRDefault="00FA50B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56"/>
    <w:multiLevelType w:val="hybridMultilevel"/>
    <w:tmpl w:val="2F8445A8"/>
    <w:styleLink w:val="Puntoelenco1"/>
    <w:lvl w:ilvl="0" w:tplc="CFEAF0C2">
      <w:start w:val="1"/>
      <w:numFmt w:val="bullet"/>
      <w:lvlText w:val="•"/>
      <w:lvlJc w:val="left"/>
      <w:pPr>
        <w:ind w:left="48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B01E5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DE038C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32A97B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A1C17E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5EAC9B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CEE78F4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A861F6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FE8B4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A5C52F9"/>
    <w:multiLevelType w:val="hybridMultilevel"/>
    <w:tmpl w:val="D1DEE536"/>
    <w:styleLink w:val="Trattino"/>
    <w:lvl w:ilvl="0" w:tplc="D032C2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0AAF87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B04F28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6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2F2A58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9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98268D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117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50AE0A2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141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B16B2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16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8B6438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18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32AB03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21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 w15:restartNumberingAfterBreak="0">
    <w:nsid w:val="38457E76"/>
    <w:multiLevelType w:val="hybridMultilevel"/>
    <w:tmpl w:val="9A4A708A"/>
    <w:styleLink w:val="Numerato"/>
    <w:lvl w:ilvl="0" w:tplc="BA6A1EE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6E9DF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8EAB4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E749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C68F4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B0C50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8EAB7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BE986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38B98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C02CA4"/>
    <w:multiLevelType w:val="hybridMultilevel"/>
    <w:tmpl w:val="2F8445A8"/>
    <w:numStyleLink w:val="Puntoelenco1"/>
  </w:abstractNum>
  <w:abstractNum w:abstractNumId="4" w15:restartNumberingAfterBreak="0">
    <w:nsid w:val="4A93316F"/>
    <w:multiLevelType w:val="hybridMultilevel"/>
    <w:tmpl w:val="9A4A708A"/>
    <w:numStyleLink w:val="Numerato"/>
  </w:abstractNum>
  <w:abstractNum w:abstractNumId="5" w15:restartNumberingAfterBreak="0">
    <w:nsid w:val="717A273E"/>
    <w:multiLevelType w:val="hybridMultilevel"/>
    <w:tmpl w:val="D1DEE536"/>
    <w:numStyleLink w:val="Trattino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5"/>
    <w:lvlOverride w:ilvl="0">
      <w:lvl w:ilvl="0" w:tplc="F16AFFE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26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FB882B7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5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ED42A104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72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91A8818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96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9898778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120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58F62B0E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144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361AD9D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16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AABA382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192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FE12B70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216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B8"/>
    <w:rsid w:val="009D36EC"/>
    <w:rsid w:val="00F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BD50"/>
  <w15:docId w15:val="{A222FA9F-DF4C-451D-BDE9-C9DB2082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6">
    <w:name w:val="heading 6"/>
    <w:pPr>
      <w:outlineLvl w:val="5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ientrocorpodeltesto">
    <w:name w:val="Body Text Indent"/>
    <w:pPr>
      <w:ind w:left="6372"/>
      <w:jc w:val="both"/>
    </w:pPr>
    <w:rPr>
      <w:rFonts w:cs="Arial Unicode MS"/>
      <w:color w:val="000000"/>
      <w:sz w:val="24"/>
      <w:szCs w:val="24"/>
      <w:u w:color="000000"/>
    </w:rPr>
  </w:style>
  <w:style w:type="paragraph" w:styleId="Corpodeltesto3">
    <w:name w:val="Body Text 3"/>
    <w:pPr>
      <w:jc w:val="center"/>
    </w:pPr>
    <w:rPr>
      <w:rFonts w:cs="Arial Unicode MS"/>
      <w:i/>
      <w:iCs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3"/>
      </w:numPr>
    </w:pPr>
  </w:style>
  <w:style w:type="numbering" w:customStyle="1" w:styleId="Trattino">
    <w:name w:val="Trattin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2184</Words>
  <Characters>12450</Characters>
  <Application>Microsoft Office Word</Application>
  <DocSecurity>0</DocSecurity>
  <Lines>103</Lines>
  <Paragraphs>29</Paragraphs>
  <ScaleCrop>false</ScaleCrop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2024-01-23T15:18:00Z</dcterms:created>
  <dcterms:modified xsi:type="dcterms:W3CDTF">2024-01-23T15:29:00Z</dcterms:modified>
</cp:coreProperties>
</file>