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COMMISSIONE N.  1 - Giorno giovedì 21 aprile 2022 - ore 9:00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1.999999999998" w:type="dxa"/>
        <w:jc w:val="left"/>
        <w:tblInd w:w="197.0" w:type="dxa"/>
        <w:tblLayout w:type="fixed"/>
        <w:tblLook w:val="0000"/>
      </w:tblPr>
      <w:tblGrid>
        <w:gridCol w:w="425"/>
        <w:gridCol w:w="1276"/>
        <w:gridCol w:w="1276"/>
        <w:gridCol w:w="1984"/>
        <w:gridCol w:w="567"/>
        <w:gridCol w:w="2127"/>
        <w:gridCol w:w="2268"/>
        <w:gridCol w:w="2551"/>
        <w:gridCol w:w="2268"/>
        <w:tblGridChange w:id="0">
          <w:tblGrid>
            <w:gridCol w:w="425"/>
            <w:gridCol w:w="1276"/>
            <w:gridCol w:w="1276"/>
            <w:gridCol w:w="1984"/>
            <w:gridCol w:w="567"/>
            <w:gridCol w:w="2127"/>
            <w:gridCol w:w="2268"/>
            <w:gridCol w:w="2551"/>
            <w:gridCol w:w="2268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-1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5"/>
                <w:tab w:val="center" w:pos="120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6261246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CUMELLA ALESSIA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 VIVA MARIA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ANOBILE GIOVANNI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7033529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PRACCHIA LISA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ANOBILE GIOVANNI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GIOVANNELLI FABIO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Prof.ssa Maria Del Viva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David Burr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6459544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ROMANO DANIELE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ARRIGHI ROBERTO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 VIVA MARIA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7015376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BARGAGLI DEI CONTI STOFFI FRANCESCO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GIOVANNELLI FABIO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ARRIGHI ROBERTO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Giovanni Anobile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Roberto Arrighi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Giuseppe De Vito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7029679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VITALONI CHIARA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GIOVANNELLI FABIO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TARCHI CHRISTIAN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Fabio Giovannelli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7029227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CONTI MARGHERITA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TARCHI CHRISTIAN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ARRIGHI ROBERTO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Christian Tarchi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candidati degli esami di laurea in modalità a distanza, attraverso l’utilizzo di strumenti di connessione audio-video, sono tenuti all’integrale rispetto delle disposizioni contenute nel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D.R. n. 1248, prot. 172474 del 29/10/2020, Allegato 1 “Linee operative per lo svolgimento delle sedute di laurea a distanza” e, 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particolare sono tenuti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all’invio preventivo della dichiarazione “Modulo di accettazione modalità a distanza per i laureandi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Presidente della Scuola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Prof.ssa Annamaria Di Fabio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COMMISSIONE N. 2 - Giorno venerdì 22 aprile 2022 - ore 9:00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42.0" w:type="dxa"/>
        <w:jc w:val="left"/>
        <w:tblInd w:w="197.0" w:type="dxa"/>
        <w:tblLayout w:type="fixed"/>
        <w:tblLook w:val="0000"/>
      </w:tblPr>
      <w:tblGrid>
        <w:gridCol w:w="425"/>
        <w:gridCol w:w="1276"/>
        <w:gridCol w:w="1134"/>
        <w:gridCol w:w="2126"/>
        <w:gridCol w:w="709"/>
        <w:gridCol w:w="2126"/>
        <w:gridCol w:w="1985"/>
        <w:gridCol w:w="2693"/>
        <w:gridCol w:w="2268"/>
        <w:tblGridChange w:id="0">
          <w:tblGrid>
            <w:gridCol w:w="425"/>
            <w:gridCol w:w="1276"/>
            <w:gridCol w:w="1134"/>
            <w:gridCol w:w="2126"/>
            <w:gridCol w:w="709"/>
            <w:gridCol w:w="2126"/>
            <w:gridCol w:w="1985"/>
            <w:gridCol w:w="2693"/>
            <w:gridCol w:w="2268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" w:right="-1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5"/>
                <w:tab w:val="center" w:pos="120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7033082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INNOCENTI MELISSA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SICA CLAUDIO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DETTORE DAVIDE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7032790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FAGGIANO VERONICA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DETTORE DAVIDE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GORI ALESSIO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Claudio Sica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Prof.ssa Silvia Casale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7033977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ROMANI GRETA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DETTORE DAVIDE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CAUDEK CORRADO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7013257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VALLONE FRANCESCO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DETTORE DAVIDE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GORI ALESSIO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Davide Dettore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Giovanni Mansueto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7033528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CAFARO ALESSIA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CAUDEK CORRADO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FIORAVANTI GIULIA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Corrado Caudek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7035544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DONNINI EVA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FIORAVANTI GIULIA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SICA CLAUDIO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Prof.ssa Giulia Fioravanti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REMOTO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7035088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 AMOR AMIRA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GORI ALESSIO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FIORAVANTI GIULIA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Prof. Alessio Gori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candidati degli esami di laurea in modalità a distanza, attraverso l’utilizzo di strumenti di connessione audio-video, sono tenuti all’integrale rispetto delle disposizioni contenute nel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D.R. n. 1248, prot. 172474 del 29/10/2020, Allegato 1 “Linee operative per lo svolgimento delle sedute di laurea a distanza” e, 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particolare sono tenuti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all’invio preventivo della dichiarazione “Modulo di accettazione modalità a distanza per i laureandi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Presidente della Scuola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Prof.ssa Annamaria Di Fabio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8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021" w:top="776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0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right" w:pos="1488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Università degli Studi di Firenze</w:t>
      <w:tab/>
      <w:tab/>
      <w:t xml:space="preserve">Scuola di Psicologia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884"/>
      </w:tabs>
      <w:spacing w:after="0" w:before="0" w:line="240" w:lineRule="auto"/>
      <w:ind w:left="0" w:right="0" w:firstLine="792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Rep. </w:t>
    </w:r>
    <w:r w:rsidDel="00000000" w:rsidR="00000000" w:rsidRPr="00000000">
      <w:rPr>
        <w:rFonts w:ascii="Calibri" w:cs="Calibri" w:eastAsia="Calibri" w:hAnsi="Calibri"/>
        <w:sz w:val="22"/>
        <w:szCs w:val="22"/>
        <w:u w:val="single"/>
        <w:rtl w:val="0"/>
      </w:rPr>
      <w:t xml:space="preserve">4167 (80002)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del </w:t>
    </w:r>
    <w:r w:rsidDel="00000000" w:rsidR="00000000" w:rsidRPr="00000000">
      <w:rPr>
        <w:rFonts w:ascii="Calibri" w:cs="Calibri" w:eastAsia="Calibri" w:hAnsi="Calibri"/>
        <w:sz w:val="22"/>
        <w:szCs w:val="22"/>
        <w:u w:val="single"/>
        <w:rtl w:val="0"/>
      </w:rPr>
      <w:t xml:space="preserve">11/04/2022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-969009</wp:posOffset>
          </wp:positionH>
          <wp:positionV relativeFrom="paragraph">
            <wp:posOffset>-561974</wp:posOffset>
          </wp:positionV>
          <wp:extent cx="8392795" cy="119189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330" l="-47" r="-47" t="-331"/>
                  <a:stretch>
                    <a:fillRect/>
                  </a:stretch>
                </pic:blipFill>
                <pic:spPr>
                  <a:xfrm>
                    <a:off x="0" y="0"/>
                    <a:ext cx="8392795" cy="11918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Commissioni di Laurea MAGISTRALI – Sessione straordinaria aprile 2022 A.A. 2020/2021</w:t>
    </w:r>
  </w:p>
  <w:p w:rsidR="00000000" w:rsidDel="00000000" w:rsidP="00000000" w:rsidRDefault="00000000" w:rsidRPr="00000000" w14:paraId="000000A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[ai sensi dell’art. 21 del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Regolamento Didattico di Ateneo, emanato con D.R. n. 332, prot. 54322 del 21/03/2019, e D.R. n. 1248, prot. 172474 del 29/10/2020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] </w:t>
    </w:r>
  </w:p>
  <w:p w:rsidR="00000000" w:rsidDel="00000000" w:rsidP="00000000" w:rsidRDefault="00000000" w:rsidRPr="00000000" w14:paraId="000000A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ar.predefinitoparagrafo3">
    <w:name w:val="Car. predefinito paragrafo3"/>
    <w:next w:val="Car.predefinitoparagraf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2">
    <w:name w:val="Carattere predefinito paragrafo2"/>
    <w:next w:val="Carattere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1">
    <w:name w:val="Carattere predefinito paragrafo1"/>
    <w:next w:val="Carattere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Caratterepredefinitoparagrafo">
    <w:name w:val="WW-Carattere predefinito paragrafo"/>
    <w:next w:val="WW-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Arial" w:cs="Tahoma" w:eastAsia="Lucida Sans Unicode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Titolo3">
    <w:name w:val="Titolo3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2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Intestazione3">
    <w:name w:val="Intestazione3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SimSun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3">
    <w:name w:val="Didascalia3"/>
    <w:basedOn w:val="Normale"/>
    <w:next w:val="Didascalia3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2">
    <w:name w:val="Intestazione2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2">
    <w:name w:val="Didascalia2"/>
    <w:basedOn w:val="Normale"/>
    <w:next w:val="Didascalia2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epièdipagina">
    <w:name w:val="Intestazione e piè di pagina"/>
    <w:basedOn w:val="Normale"/>
    <w:next w:val="Intestazioneepièdipagina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Lucida Sans Unicode" w:hAnsi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widowControl w:val="0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ontenutocornice">
    <w:name w:val="Contenuto cornice"/>
    <w:basedOn w:val="Corpotesto"/>
    <w:next w:val="Contenutocornice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qDEOPS7TdeidlTlseAWBWwbzjA==">AMUW2mVHW19UxSg8FpXwJG/8AYlfhzPM1+hxTwKQbdJ3ndUtIMWIb+QWl46xIO7xW5GUE5YLNOotwFe2x+zrpwHg9N/fGpJILlFYEYzQhiVXVCnh25WlwoU=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2022-03-29T09:35:00Z</dcterms:created>
  <dc:creator>utente</dc:creator>
</cp:coreProperties>
</file>